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华文中宋" w:eastAsia="华文中宋" w:cs="方正小标宋简体" w:hAnsi="华文中宋" w:hint="eastAsia"/>
          <w:color w:val="000000"/>
          <w:sz w:val="36"/>
          <w:szCs w:val="36"/>
        </w:rPr>
      </w:pPr>
      <w:r>
        <w:rPr>
          <w:rFonts w:ascii="华文中宋" w:eastAsia="华文中宋" w:cs="方正小标宋简体" w:hAnsi="华文中宋"/>
          <w:color w:val="000000"/>
          <w:sz w:val="36"/>
          <w:szCs w:val="36"/>
        </w:rPr>
        <w:t>上饶市融媒体中心2025</w:t>
      </w:r>
      <w:r>
        <w:rPr>
          <w:rFonts w:ascii="华文中宋" w:eastAsia="华文中宋" w:cs="方正小标宋简体" w:hAnsi="华文中宋" w:hint="eastAsia"/>
          <w:color w:val="000000"/>
          <w:sz w:val="36"/>
          <w:szCs w:val="36"/>
        </w:rPr>
        <w:t>年度江西广播电视奖——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jc w:val="center"/>
        <w:rPr>
          <w:rFonts w:ascii="华文中宋" w:eastAsia="华文中宋" w:cs="方正小标宋简体" w:hAnsi="华文中宋" w:hint="eastAsia"/>
          <w:color w:val="000000"/>
          <w:sz w:val="36"/>
          <w:szCs w:val="36"/>
        </w:rPr>
      </w:pPr>
      <w:r>
        <w:rPr>
          <w:rFonts w:ascii="华文中宋" w:eastAsia="华文中宋" w:cs="方正小标宋简体" w:hAnsi="华文中宋" w:hint="eastAsia"/>
          <w:color w:val="000000"/>
          <w:sz w:val="36"/>
          <w:szCs w:val="36"/>
        </w:rPr>
        <w:t>优秀</w:t>
      </w:r>
      <w:r>
        <w:rPr>
          <w:rFonts w:ascii="华文中宋" w:eastAsia="华文中宋" w:cs="方正小标宋简体" w:hAnsi="华文中宋" w:hint="eastAsia"/>
          <w:color w:val="000000"/>
          <w:sz w:val="36"/>
          <w:szCs w:val="36"/>
          <w:lang w:eastAsia="zh-CN"/>
        </w:rPr>
        <w:t>电视</w:t>
      </w:r>
      <w:r>
        <w:rPr>
          <w:rFonts w:ascii="华文中宋" w:eastAsia="华文中宋" w:cs="方正小标宋简体" w:hAnsi="华文中宋" w:hint="eastAsia"/>
          <w:color w:val="000000"/>
          <w:sz w:val="36"/>
          <w:szCs w:val="36"/>
        </w:rPr>
        <w:t>新闻节目参评作品总目录</w:t>
      </w:r>
    </w:p>
    <w:tbl>
      <w:tblPr>
        <w:jc w:val="center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22"/>
        <w:gridCol w:w="1660"/>
        <w:gridCol w:w="621"/>
        <w:gridCol w:w="495"/>
        <w:gridCol w:w="403"/>
        <w:gridCol w:w="1698"/>
        <w:gridCol w:w="1265"/>
        <w:gridCol w:w="832"/>
        <w:gridCol w:w="765"/>
        <w:gridCol w:w="1111"/>
      </w:tblGrid>
      <w:tr>
        <w:trPr>
          <w:trHeight w:val="560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作品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参评项目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  <w:t>原创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  <w:t>主创人员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编辑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专门类备注</w:t>
            </w:r>
          </w:p>
        </w:tc>
      </w:tr>
      <w:tr>
        <w:trPr>
          <w:trHeight w:val="259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A1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一间小屋解千结</w:t>
            </w:r>
            <w:r>
              <w:rPr>
                <w:rFonts w:ascii="仿宋" w:eastAsia="仿宋" w:cs="仿宋" w:hAnsi="仿宋" w:hint="eastAsia"/>
                <w:sz w:val="21"/>
                <w:szCs w:val="21"/>
              </w:rPr>
              <w:t>——33</w:t>
            </w:r>
            <w:r>
              <w:rPr>
                <w:rFonts w:ascii="仿宋" w:eastAsia="仿宋" w:cs="仿宋" w:hAnsi="仿宋"/>
                <w:sz w:val="21"/>
                <w:szCs w:val="21"/>
              </w:rPr>
              <w:t>面锦旗背后的</w:t>
            </w:r>
            <w:r>
              <w:rPr>
                <w:rFonts w:ascii="仿宋" w:eastAsia="仿宋" w:cs="仿宋" w:hAnsi="仿宋" w:hint="eastAsia"/>
                <w:sz w:val="21"/>
                <w:szCs w:val="21"/>
              </w:rPr>
              <w:t>“</w:t>
            </w:r>
            <w:r>
              <w:rPr>
                <w:rFonts w:ascii="仿宋" w:eastAsia="仿宋" w:cs="仿宋" w:hAnsi="仿宋"/>
                <w:sz w:val="21"/>
                <w:szCs w:val="21"/>
              </w:rPr>
              <w:t>治</w:t>
            </w:r>
            <w:r>
              <w:rPr>
                <w:rFonts w:ascii="仿宋" w:eastAsia="仿宋" w:cs="仿宋" w:hAnsi="仿宋" w:hint="eastAsia"/>
                <w:sz w:val="21"/>
                <w:szCs w:val="21"/>
              </w:rPr>
              <w:t>”</w:t>
            </w:r>
            <w:r>
              <w:rPr>
                <w:rFonts w:ascii="仿宋" w:eastAsia="仿宋" w:cs="仿宋" w:hAnsi="仿宋"/>
                <w:sz w:val="21"/>
                <w:szCs w:val="21"/>
              </w:rPr>
              <w:t>慧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消息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徐春晖、苏国详、舒震宇、龚俊慧、李啸天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陈华英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徐凌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缪榕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3分45秒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典型报道</w:t>
            </w:r>
          </w:p>
        </w:tc>
      </w:tr>
      <w:tr>
        <w:trPr>
          <w:trHeight w:val="259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A2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kern w:val="0"/>
                <w:sz w:val="21"/>
                <w:szCs w:val="21"/>
              </w:rPr>
              <w:t>三地“爱心接力”让她重见光明（上）三地“爱心接力”让她重见光明（中）三地“爱心接力”让她重见光明（下）跨越沪苏赣三地的“爱心接力”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spacing w:val="7"/>
                <w:kern w:val="0"/>
                <w:sz w:val="21"/>
                <w:szCs w:val="21"/>
              </w:rPr>
              <w:t>系列</w:t>
            </w:r>
            <w:r>
              <w:rPr>
                <w:rFonts w:ascii="仿宋" w:eastAsia="仿宋" w:cs="仿宋" w:hAnsi="仿宋"/>
                <w:snapToGrid w:val="0"/>
                <w:color w:val="000000"/>
                <w:spacing w:val="7"/>
                <w:kern w:val="0"/>
                <w:sz w:val="21"/>
                <w:szCs w:val="21"/>
              </w:rPr>
              <w:t>报道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kern w:val="0"/>
                <w:sz w:val="21"/>
                <w:szCs w:val="21"/>
              </w:rPr>
              <w:t>林日强、徐俊、谢欣妤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kern w:val="0"/>
                <w:sz w:val="21"/>
                <w:szCs w:val="21"/>
              </w:rPr>
              <w:t>蒋春、聂晶、朱文静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kern w:val="0"/>
                <w:sz w:val="21"/>
                <w:szCs w:val="21"/>
              </w:rPr>
              <w:t>2分04秒、2分钟、1分31秒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napToGrid w:val="0"/>
                <w:color w:val="000000"/>
                <w:spacing w:val="7"/>
                <w:kern w:val="0"/>
                <w:sz w:val="21"/>
                <w:szCs w:val="21"/>
              </w:rPr>
              <w:t>系列</w:t>
            </w:r>
            <w:r>
              <w:rPr>
                <w:rFonts w:ascii="仿宋" w:eastAsia="仿宋" w:cs="仿宋" w:hAnsi="仿宋"/>
                <w:snapToGrid w:val="0"/>
                <w:color w:val="000000"/>
                <w:spacing w:val="7"/>
                <w:kern w:val="0"/>
                <w:sz w:val="21"/>
                <w:szCs w:val="21"/>
              </w:rPr>
              <w:t>报道</w:t>
            </w:r>
          </w:p>
        </w:tc>
      </w:tr>
      <w:tr>
        <w:trPr>
          <w:trHeight w:val="259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A3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爸爸 我们一起“看”九三阅兵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pacing w:val="7"/>
                <w:sz w:val="21"/>
                <w:szCs w:val="21"/>
              </w:rPr>
              <w:t>消息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before="59" w:line="257" w:lineRule="auto"/>
              <w:ind w:left="0" w:right="108" w:firstLine="0"/>
              <w:rPr>
                <w:rFonts w:ascii="仿宋" w:eastAsia="仿宋" w:cs="仿宋" w:hAnsi="仿宋" w:hint="eastAsia"/>
                <w:spacing w:val="22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Ansi="仿宋"/>
                <w:spacing w:val="22"/>
                <w:sz w:val="21"/>
                <w:szCs w:val="21"/>
                <w:lang w:val="en-US" w:eastAsia="zh-CN"/>
              </w:rPr>
              <w:t>江西广播电视台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pacing w:val="-4"/>
                <w:sz w:val="21"/>
                <w:szCs w:val="21"/>
                <w:lang w:val="en-US" w:eastAsia="zh-CN"/>
              </w:rPr>
              <w:t>何灵、邓美、杨保、陈静、郭颖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付峰、殷震云、周智松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2分44秒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  <w:lang w:val="en-US"/>
              </w:rPr>
              <w:t>重大主题报道</w:t>
            </w:r>
          </w:p>
        </w:tc>
      </w:tr>
      <w:tr>
        <w:trPr>
          <w:trHeight w:val="144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A4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66个名字 一座碑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消息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before="59" w:line="257" w:lineRule="auto"/>
              <w:ind w:left="0" w:right="108" w:firstLine="0"/>
              <w:rPr>
                <w:rFonts w:ascii="仿宋" w:eastAsia="仿宋" w:cs="仿宋" w:hAnsi="仿宋" w:hint="eastAsia"/>
                <w:spacing w:val="22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Ansi="仿宋"/>
                <w:spacing w:val="22"/>
                <w:sz w:val="21"/>
                <w:szCs w:val="21"/>
                <w:lang w:val="en-US" w:eastAsia="zh-CN"/>
              </w:rPr>
              <w:t>江西广播电视台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pacing w:val="-4"/>
                <w:sz w:val="21"/>
                <w:szCs w:val="21"/>
                <w:lang w:val="en-US" w:eastAsia="zh-CN"/>
              </w:rPr>
              <w:t>何灵、万芳、殷震云、陈静、周智松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陈华英、付峰、胡美丹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pacing w:val="8"/>
                <w:sz w:val="21"/>
                <w:szCs w:val="21"/>
                <w:lang w:val="en-US" w:eastAsia="zh-CN"/>
              </w:rPr>
              <w:t>3分13秒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178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A5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退捕渔民“反”养鱼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消息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陈玉霞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、罗通、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陈平先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洪儒元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彭弘杰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孙志红、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邵冠岚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、王欣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2分34秒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178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A6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标题1：俞支书上户记</w:t>
            </w:r>
          </w:p>
          <w:p>
            <w:pPr>
              <w:spacing w:line="300" w:lineRule="exact"/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标题2：云端畲族村的“欠账本”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标题3：姚公渡渔民的100%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系列报道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孙志红、陈玉霞、吴胜涛、罗通、舒震宇、钟芷涵、储雅静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王欣、陈喜妹、黄小燕</w:t>
            </w:r>
            <w:bookmarkStart w:id="0" w:name="_GoBack"/>
            <w:bookmarkEnd w:id="0"/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华文中宋" w:eastAsia="仿宋" w:cs="Times New Roman" w:hAnsi="华文中宋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中宋" w:eastAsia="仿宋" w:cs="Times New Roman" w:hAnsi="华文中宋" w:hint="eastAsia"/>
                <w:color w:val="000000"/>
                <w:sz w:val="21"/>
                <w:szCs w:val="21"/>
                <w:lang w:val="en-US" w:eastAsia="zh-CN"/>
              </w:rPr>
              <w:t>时长1：3分08秒</w:t>
            </w:r>
          </w:p>
          <w:p>
            <w:pPr>
              <w:spacing w:line="300" w:lineRule="exact"/>
              <w:rPr>
                <w:rFonts w:ascii="华文中宋" w:eastAsia="仿宋" w:cs="Times New Roman" w:hAnsi="华文中宋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中宋" w:eastAsia="仿宋" w:cs="Times New Roman" w:hAnsi="华文中宋" w:hint="eastAsia"/>
                <w:color w:val="000000"/>
                <w:sz w:val="21"/>
                <w:szCs w:val="21"/>
                <w:lang w:val="en-US" w:eastAsia="zh-CN"/>
              </w:rPr>
              <w:t>时长2：2分11秒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华文中宋" w:eastAsia="仿宋" w:cs="Times New Roman" w:hAnsi="华文中宋" w:hint="eastAsia"/>
                <w:color w:val="000000"/>
                <w:sz w:val="21"/>
                <w:szCs w:val="21"/>
                <w:lang w:val="en-US" w:eastAsia="zh-CN"/>
              </w:rPr>
              <w:t>时长3：3分25秒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178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B1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《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“中国好人”黄富良的故事</w:t>
            </w:r>
            <w:r>
              <w:rPr>
                <w:rFonts w:ascii="仿宋" w:eastAsia="仿宋" w:cs="仿宋" w:hAnsi="仿宋"/>
                <w:sz w:val="21"/>
                <w:szCs w:val="21"/>
              </w:rPr>
              <w:t>》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新闻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访谈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张庆杰、祝文涛、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陈丽丽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蒋春、聂晶、陈波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5分8秒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典型报道</w:t>
            </w:r>
          </w:p>
        </w:tc>
      </w:tr>
      <w:tr>
        <w:trPr>
          <w:trHeight w:val="178"/>
        </w:trP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B2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/>
              </w:rPr>
              <w:t>文怡新潮流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/>
              </w:rPr>
              <w:t>怡见倾心 遇见德兴——“德五味”德兴道地本草养乾坤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专题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上饶市融媒体中心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/>
              </w:rPr>
              <w:t>高凌、江雪华、周文怡、黄颖、黄隆成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胡美丹、潘丹、毕如玉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  <w:lang w:val="en-US" w:eastAsia="zh-CN"/>
              </w:rPr>
              <w:t>2分08秒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  <w:t>融合报道</w:t>
            </w:r>
          </w:p>
        </w:tc>
      </w:tr>
      <w:tr>
        <w:trPr>
          <w:trHeight w:val="1240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意见</w:t>
            </w:r>
          </w:p>
        </w:tc>
        <w:tc>
          <w:tcPr>
            <w:tcW w:w="8850" w:type="dxa"/>
            <w:gridSpan w:val="9"/>
            <w:tcBorders>
              <w:lef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Chars="150" w:firstLine="360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单位负责人签名：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 xml:space="preserve">                           年   月   日</w:t>
            </w:r>
          </w:p>
        </w:tc>
      </w:tr>
      <w:tr>
        <w:trPr>
          <w:trHeight w:val="664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51" w:left="-163" w:rightChars="-101" w:right="-323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51" w:left="-163" w:rightChars="-101" w:right="-323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联系人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陈思思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联系电话</w:t>
            </w:r>
          </w:p>
        </w:tc>
        <w:tc>
          <w:tcPr>
            <w:tcW w:w="1698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0793</w:t>
            </w:r>
            <w:r>
              <w:rPr>
                <w:rFonts w:ascii="Nimbus Roman No9 L" w:eastAsia="仿宋_GB2312" w:cs="Nimbus Roman No9 L" w:hAnsi="Nimbus Roman No9 L" w:hint="eastAsia"/>
                <w:sz w:val="24"/>
                <w:szCs w:val="24"/>
              </w:rPr>
              <w:t>—</w:t>
            </w: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8300711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3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13755356161</w:t>
            </w:r>
          </w:p>
        </w:tc>
      </w:tr>
      <w:tr>
        <w:trPr>
          <w:trHeight w:val="632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地址</w:t>
            </w:r>
          </w:p>
        </w:tc>
        <w:tc>
          <w:tcPr>
            <w:tcW w:w="4878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上饶市广信大道98号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邮编</w:t>
            </w:r>
          </w:p>
        </w:tc>
        <w:tc>
          <w:tcPr>
            <w:tcW w:w="2708" w:type="dxa"/>
            <w:gridSpan w:val="3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334000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0" w:hangingChars="300" w:hanging="720"/>
        <w:textAlignment w:val="auto"/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</w:pP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</w:rPr>
        <w:t>备注：</w:t>
      </w:r>
      <w:r>
        <w:rPr>
          <w:rFonts w:ascii="Times New Roman" w:eastAsia="仿宋_GB2312" w:cs="Nimbus Roman No9 L" w:hAnsi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.参评作品如属于以下专门类别之一，请在“专门类备注”栏中标注：重大主题报道、国际传播、典型报道、舆论监督报道</w:t>
      </w:r>
      <w:r>
        <w:rPr>
          <w:rFonts w:ascii="Nimbus Roman No9 L" w:eastAsia="仿宋_GB2312" w:cs="Nimbus Roman No9 L" w:hAnsi="Nimbus Roman No9 L" w:hint="eastAsia"/>
          <w:color w:val="000000"/>
          <w:kern w:val="0"/>
          <w:sz w:val="24"/>
          <w:szCs w:val="24"/>
          <w:lang w:val="en-US" w:eastAsia="zh-CN"/>
        </w:rPr>
        <w:t>、融合报道（融合报道在总目录中以首发平台确定分类体裁）；对外新闻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。不属于</w:t>
      </w:r>
      <w:r>
        <w:rPr>
          <w:rFonts w:ascii="Nimbus Roman No9 L" w:eastAsia="仿宋_GB2312" w:cs="Nimbus Roman No9 L" w:hAnsi="Nimbus Roman No9 L" w:hint="eastAsia"/>
          <w:color w:val="000000"/>
          <w:kern w:val="0"/>
          <w:sz w:val="24"/>
          <w:szCs w:val="24"/>
          <w:lang w:val="en-US" w:eastAsia="zh-CN"/>
        </w:rPr>
        <w:t>或不参评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上述</w:t>
      </w:r>
      <w:r>
        <w:rPr>
          <w:rFonts w:eastAsia="仿宋_GB2312" w:cs="Nimbus Roman No9 L" w:hint="eastAsia"/>
          <w:color w:val="000000"/>
          <w:kern w:val="0"/>
          <w:sz w:val="24"/>
          <w:szCs w:val="24"/>
          <w:lang w:val="en-US" w:eastAsia="zh-CN"/>
        </w:rPr>
        <w:t>专门类别</w:t>
      </w:r>
      <w:r>
        <w:rPr>
          <w:rFonts w:ascii="Nimbus Roman No9 L" w:eastAsia="仿宋_GB2312" w:cs="Nimbus Roman No9 L" w:hAnsi="Nimbus Roman No9 L" w:hint="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，不用填写。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300" w:firstLine="720"/>
        <w:textAlignment w:val="auto"/>
      </w:pPr>
      <w:r>
        <w:rPr>
          <w:rFonts w:ascii="Times New Roman" w:eastAsia="仿宋_GB2312" w:cs="Nimbus Roman No9 L" w:hAnsi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</w:rPr>
        <w:t>此表序号栏可根据报送指标增减。</w:t>
      </w:r>
    </w:p>
    <w:sectPr>
      <w:pgSz w:w="11906" w:h="16838"/>
      <w:pgMar w:top="2098" w:right="1474" w:bottom="1984" w:left="1587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altName w:val="华文仿宋"/>
    <w:panose1 w:val="02010600040101010101"/>
    <w:charset w:val="00"/>
    <w:family w:val="auto"/>
    <w:pitch w:val="variable"/>
    <w:sig w:usb0="00000000" w:usb1="00000000" w:usb2="00000000" w:usb3="00000000" w:csb0="0004009F" w:csb1="DFD7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yozoId="4094" w:styleId="17">
    <w:name w:val="Table Text"/>
    <w:qFormat/>
    <w:basedOn w:val="0"/>
    <w:rPr>
      <w:rFonts w:ascii="Times New Roman" w:eastAsia="Times New Roman" w:cs="Times New Roman" w:hAnsi="Times New Roman"/>
      <w:sz w:val="20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88B66252-450C-46A5-AB97-9D40853139F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42</TotalTime>
  <Application>WPS_Yozo_Office9.0.5560.191ZH</Application>
  <Pages>2</Pages>
  <Words>0</Words>
  <Characters>785</Characters>
  <Lines>0</Lines>
  <Paragraphs>5</Paragraphs>
  <CharactersWithSpaces>1047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8</cp:revision>
  <cp:lastPrinted>2026-01-26T08:34:38Z</cp:lastPrinted>
  <dcterms:created xsi:type="dcterms:W3CDTF">2026-01-09T16:31:00Z</dcterms:created>
  <dcterms:modified xsi:type="dcterms:W3CDTF">2026-01-26T08:34:43Z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